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713" w:rsidRDefault="00D74713" w:rsidP="00122DDA">
      <w:pPr>
        <w:jc w:val="right"/>
      </w:pPr>
      <w:r>
        <w:t>Иванову проживающему по адресу</w:t>
      </w:r>
    </w:p>
    <w:p w:rsidR="0022352F" w:rsidRDefault="00D74713" w:rsidP="00122DDA">
      <w:pPr>
        <w:jc w:val="center"/>
      </w:pPr>
      <w:r>
        <w:t>Уважаемы</w:t>
      </w:r>
    </w:p>
    <w:p w:rsidR="00D74713" w:rsidRDefault="00D74713">
      <w:bookmarkStart w:id="0" w:name="_GoBack"/>
      <w:r>
        <w:t>В ответ на Ваше заявление от 26.10.2011г сообщаем:</w:t>
      </w:r>
    </w:p>
    <w:p w:rsidR="00D74713" w:rsidRDefault="00D74713">
      <w:r>
        <w:t xml:space="preserve">ООО </w:t>
      </w:r>
      <w:bookmarkEnd w:id="0"/>
      <w:r>
        <w:t>Регион-Строй является Управляющей компанией домов мкр. Авиаторов г. Балашихи, в соответствии с заключенным договором по эксплуатационному содержанию и комплексному обслуживанию казарменно-жилищного фонда Министерства обороны РФ с ОАО Славянка № 105 УЖФ/06 от 15 апреля 2001г.</w:t>
      </w:r>
    </w:p>
    <w:p w:rsidR="00D74713" w:rsidRDefault="00D74713">
      <w:r>
        <w:t xml:space="preserve">При этом, ОАО Славянка  (Заказчик по вышеуказанному Договору) – это </w:t>
      </w:r>
      <w:r w:rsidR="00122DDA">
        <w:t>эксплуатируя</w:t>
      </w:r>
      <w:r>
        <w:t>, на основании заключенного Государственного Контракта казарменно-жилищный фонд МО РФ организации, передающая Исполнителю (ООО Регино-Строй) объекты имущественного комплекса.</w:t>
      </w:r>
    </w:p>
    <w:p w:rsidR="00D74713" w:rsidRDefault="00D74713">
      <w:r>
        <w:t>Так , по вышеуказанному Договору, Заказчик поручает, а исполнитель обязуется выполнять работы (оказывать услуги) по эксплуатационному содержанию и комплексному обслуживанию, включающему в себя обеспечение услугами теплоснабжения, водоснабжения и водоотведения, а также по технической эксплуатации, текущего ремонта и санитарного содержания многоквартирных жилых домов имущественного комплекса.</w:t>
      </w:r>
    </w:p>
    <w:p w:rsidR="00D74713" w:rsidRDefault="00D74713">
      <w:r>
        <w:t xml:space="preserve">В соответствии с подп. З) п. 4 Договора социального найма </w:t>
      </w:r>
      <w:r w:rsidR="00C3068C">
        <w:t>жилого помещения №…. От …….. Наниматель (т е Вы) обязаны своевременно и в полном объеме вносить в установленном порядке плату за жилое помещение и коммунальные услуги.</w:t>
      </w:r>
    </w:p>
    <w:p w:rsidR="00C3068C" w:rsidRDefault="00C3068C">
      <w:r>
        <w:t>Таким образом, даже если между нами, как УК и Вами, как нанимателем, не будет заключен Договор, это не будет являться основанием для освобождения Вас от оплаты жилищно-коммунальных услуг, поскольку заключен основной договор с собственником жилого фонда.</w:t>
      </w:r>
    </w:p>
    <w:p w:rsidR="00C3068C" w:rsidRDefault="00122DDA">
      <w:r>
        <w:t>Относительно</w:t>
      </w:r>
      <w:r w:rsidR="00C3068C">
        <w:t xml:space="preserve"> тарифов на жилищно-</w:t>
      </w:r>
      <w:r>
        <w:t>коммунальные</w:t>
      </w:r>
      <w:r w:rsidR="00EF4122">
        <w:t xml:space="preserve"> услуги, то их утверждаем не мы, а Администрация г.о. Балашиха и соответствующие поставщики.</w:t>
      </w:r>
    </w:p>
    <w:p w:rsidR="00EF4122" w:rsidRDefault="00EF4122" w:rsidP="00EF4122">
      <w:pPr>
        <w:pStyle w:val="a3"/>
        <w:numPr>
          <w:ilvl w:val="0"/>
          <w:numId w:val="1"/>
        </w:numPr>
      </w:pPr>
      <w:r>
        <w:t>Плата за жилищно-коммунальные услуги рассчитывается в соответствии с Постановлением Администрации города округа Балашиха № 940/1- ПА от 30.11.2010г. «О размере платы за жилое помещение городском округе Балашиха».</w:t>
      </w:r>
    </w:p>
    <w:p w:rsidR="00EF4122" w:rsidRDefault="00EF4122" w:rsidP="00EF4122">
      <w:pPr>
        <w:pStyle w:val="a3"/>
        <w:numPr>
          <w:ilvl w:val="0"/>
          <w:numId w:val="1"/>
        </w:numPr>
      </w:pPr>
      <w:r>
        <w:t xml:space="preserve">Расчет статей Водоснабжение, Водоотведение, осуществляется в соответствии с Постановлением </w:t>
      </w:r>
      <w:r w:rsidR="00122DDA">
        <w:t>Администрации</w:t>
      </w:r>
      <w:r>
        <w:t xml:space="preserve"> городского округа Балашиха № 952/1-ПА от 30.11.2009г. Об установлении тарифов и размера платы за жилищно-коммунальные услуги в </w:t>
      </w:r>
      <w:r w:rsidR="00122DDA">
        <w:t>городском</w:t>
      </w:r>
      <w:r>
        <w:t xml:space="preserve"> округе Балашиха.</w:t>
      </w:r>
    </w:p>
    <w:p w:rsidR="00EF4122" w:rsidRDefault="00EF4122" w:rsidP="00EF4122">
      <w:pPr>
        <w:pStyle w:val="a3"/>
        <w:numPr>
          <w:ilvl w:val="0"/>
          <w:numId w:val="1"/>
        </w:numPr>
      </w:pPr>
      <w:r>
        <w:t>Тарифы на электрическую энергию утверждены Решением правления Топливно-энергетического комитета Московской области (протокол заседания правления № 25) 53-Р от 17.12.2010г.</w:t>
      </w:r>
    </w:p>
    <w:p w:rsidR="00EF4122" w:rsidRDefault="00EF4122" w:rsidP="00EF4122">
      <w:pPr>
        <w:pStyle w:val="a3"/>
        <w:numPr>
          <w:ilvl w:val="0"/>
          <w:numId w:val="1"/>
        </w:numPr>
      </w:pPr>
      <w:r>
        <w:t xml:space="preserve">Статья расходов Вывоз строительного мусора, является единоразовым </w:t>
      </w:r>
      <w:r w:rsidR="00122DDA">
        <w:t>платежом</w:t>
      </w:r>
      <w:r>
        <w:t xml:space="preserve">, </w:t>
      </w:r>
      <w:r w:rsidR="00122DDA">
        <w:t>который</w:t>
      </w:r>
      <w:r>
        <w:t xml:space="preserve"> уплачивается один раз, и учитывает при выставлении первого платежа после заключения Договора управления. Оплата данных расходов производится как по фактическому вывозу строительного мусора, если ремонтные работы Собственник начал сразу после заселения, либо в счет будущего ремонта.</w:t>
      </w:r>
    </w:p>
    <w:p w:rsidR="00EF4122" w:rsidRDefault="00122DDA" w:rsidP="00EF4122">
      <w:pPr>
        <w:pStyle w:val="a3"/>
        <w:numPr>
          <w:ilvl w:val="0"/>
          <w:numId w:val="1"/>
        </w:numPr>
      </w:pPr>
      <w:r>
        <w:t xml:space="preserve">Что касается услуги Охрана, то ее предоставление согласовывалось с Заказчиком. Это необходимо для обеспечения сохранности жилых помещений, мест общего пользования, </w:t>
      </w:r>
      <w:r>
        <w:lastRenderedPageBreak/>
        <w:t>недопущения хулиганских воровских действий со страны третьих лиц. А в соответствии с подп. 2) п. 3 ст. 67 Жилищного кодекса РФ наниматель жилого помещения обязан обеспечивать сохранность жилого помещения.</w:t>
      </w:r>
    </w:p>
    <w:p w:rsidR="00122DDA" w:rsidRDefault="00122DDA" w:rsidP="00122DDA">
      <w:pPr>
        <w:ind w:left="360"/>
      </w:pPr>
      <w:r>
        <w:t>Исходя из вышеизложенного, просим Вас подписать Договор о передаче прав по управлению жилым домом и своевременно оплачивать жилищно-коммунальные платежи</w:t>
      </w:r>
    </w:p>
    <w:p w:rsidR="00122DDA" w:rsidRDefault="00122DDA" w:rsidP="00122DDA">
      <w:pPr>
        <w:ind w:left="360"/>
      </w:pPr>
      <w:r>
        <w:t>Ген директор</w:t>
      </w:r>
    </w:p>
    <w:p w:rsidR="00122DDA" w:rsidRDefault="00122DDA" w:rsidP="00122DDA">
      <w:pPr>
        <w:ind w:left="360"/>
      </w:pPr>
    </w:p>
    <w:p w:rsidR="00C3068C" w:rsidRDefault="00C3068C"/>
    <w:sectPr w:rsidR="00C3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96E84"/>
    <w:multiLevelType w:val="hybridMultilevel"/>
    <w:tmpl w:val="E1BC9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713"/>
    <w:rsid w:val="00007219"/>
    <w:rsid w:val="00122DDA"/>
    <w:rsid w:val="00C3068C"/>
    <w:rsid w:val="00D74713"/>
    <w:rsid w:val="00EF4122"/>
    <w:rsid w:val="00FE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1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2011-11-19T15:29:00Z</dcterms:created>
  <dcterms:modified xsi:type="dcterms:W3CDTF">2011-11-19T16:09:00Z</dcterms:modified>
</cp:coreProperties>
</file>